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E4D" w:rsidRPr="00687971" w:rsidRDefault="00FE1E4D" w:rsidP="00FE1E4D">
      <w:pPr>
        <w:pStyle w:val="Encabezado"/>
        <w:jc w:val="right"/>
        <w:rPr>
          <w:rFonts w:asciiTheme="minorHAnsi" w:hAnsiTheme="minorHAnsi"/>
          <w:lang w:val="en-US"/>
        </w:rPr>
      </w:pPr>
      <w:bookmarkStart w:id="0" w:name="_GoBack"/>
      <w:bookmarkEnd w:id="0"/>
      <w:r w:rsidRPr="00687971">
        <w:rPr>
          <w:rFonts w:asciiTheme="minorHAnsi" w:hAnsiTheme="minorHAnsi"/>
          <w:i/>
          <w:color w:val="7F7F7F"/>
          <w:sz w:val="21"/>
          <w:szCs w:val="21"/>
          <w:lang w:val="en-US"/>
        </w:rPr>
        <w:t>Research Ethics Committee</w:t>
      </w:r>
    </w:p>
    <w:p w:rsidR="00FE1E4D" w:rsidRPr="00687971" w:rsidRDefault="00FE1E4D" w:rsidP="0089089E">
      <w:pPr>
        <w:spacing w:after="120" w:line="312" w:lineRule="auto"/>
        <w:jc w:val="both"/>
        <w:rPr>
          <w:rFonts w:cs="Arial"/>
          <w:b/>
          <w:sz w:val="21"/>
          <w:szCs w:val="21"/>
          <w:lang w:val="en-US"/>
        </w:rPr>
      </w:pPr>
      <w:r>
        <w:rPr>
          <w:i/>
          <w:noProof/>
          <w:color w:val="7F7F7F"/>
          <w:sz w:val="21"/>
          <w:szCs w:val="21"/>
          <w:lang w:eastAsia="es-ES"/>
        </w:rPr>
        <w:drawing>
          <wp:anchor distT="0" distB="0" distL="114300" distR="114300" simplePos="0" relativeHeight="251659264" behindDoc="0" locked="0" layoutInCell="1" allowOverlap="1">
            <wp:simplePos x="0" y="0"/>
            <wp:positionH relativeFrom="column">
              <wp:posOffset>-422910</wp:posOffset>
            </wp:positionH>
            <wp:positionV relativeFrom="paragraph">
              <wp:posOffset>-394970</wp:posOffset>
            </wp:positionV>
            <wp:extent cx="1323975" cy="695325"/>
            <wp:effectExtent l="19050" t="0" r="9525" b="0"/>
            <wp:wrapNone/>
            <wp:docPr id="1" name="Imagen 1" descr="logo_usp_12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sp_12star"/>
                    <pic:cNvPicPr>
                      <a:picLocks noChangeAspect="1" noChangeArrowheads="1"/>
                    </pic:cNvPicPr>
                  </pic:nvPicPr>
                  <pic:blipFill>
                    <a:blip r:embed="rId5" cstate="print"/>
                    <a:srcRect/>
                    <a:stretch>
                      <a:fillRect/>
                    </a:stretch>
                  </pic:blipFill>
                  <pic:spPr bwMode="auto">
                    <a:xfrm>
                      <a:off x="0" y="0"/>
                      <a:ext cx="1323975" cy="695325"/>
                    </a:xfrm>
                    <a:prstGeom prst="rect">
                      <a:avLst/>
                    </a:prstGeom>
                    <a:noFill/>
                    <a:ln w="9525">
                      <a:noFill/>
                      <a:miter lim="800000"/>
                      <a:headEnd/>
                      <a:tailEnd/>
                    </a:ln>
                  </pic:spPr>
                </pic:pic>
              </a:graphicData>
            </a:graphic>
          </wp:anchor>
        </w:drawing>
      </w:r>
    </w:p>
    <w:p w:rsidR="00FE1E4D" w:rsidRPr="00740E7E" w:rsidRDefault="00FE1E4D" w:rsidP="0089089E">
      <w:pPr>
        <w:spacing w:after="120" w:line="312" w:lineRule="auto"/>
        <w:jc w:val="both"/>
        <w:rPr>
          <w:rFonts w:cs="Arial"/>
          <w:b/>
          <w:sz w:val="21"/>
          <w:szCs w:val="21"/>
          <w:lang w:val="en-GB"/>
        </w:rPr>
      </w:pPr>
    </w:p>
    <w:p w:rsidR="002570E2" w:rsidRPr="00740E7E" w:rsidRDefault="001876BE" w:rsidP="0089089E">
      <w:pPr>
        <w:spacing w:after="120" w:line="312" w:lineRule="auto"/>
        <w:jc w:val="both"/>
        <w:rPr>
          <w:rFonts w:cs="Arial"/>
          <w:b/>
          <w:sz w:val="21"/>
          <w:szCs w:val="21"/>
          <w:lang w:val="en-GB"/>
        </w:rPr>
      </w:pPr>
      <w:r w:rsidRPr="00740E7E">
        <w:rPr>
          <w:b/>
          <w:sz w:val="21"/>
          <w:szCs w:val="21"/>
          <w:lang w:val="en-GB"/>
        </w:rPr>
        <w:t>DATA PROTECTION:  Confidentiality agreement for staff taking part in research projects in which personal data are processed</w:t>
      </w:r>
    </w:p>
    <w:p w:rsidR="00FE1E4D" w:rsidRPr="00740E7E" w:rsidRDefault="00A16CAE" w:rsidP="0089089E">
      <w:pPr>
        <w:spacing w:after="120" w:line="312" w:lineRule="auto"/>
        <w:jc w:val="both"/>
        <w:rPr>
          <w:rFonts w:cs="Arial"/>
          <w:sz w:val="21"/>
          <w:szCs w:val="21"/>
          <w:lang w:val="en-GB"/>
        </w:rPr>
      </w:pPr>
      <w:r w:rsidRPr="00740E7E">
        <w:rPr>
          <w:sz w:val="21"/>
          <w:szCs w:val="21"/>
          <w:lang w:val="en-GB"/>
        </w:rPr>
        <w:t xml:space="preserve">Name and surname(s) of the </w:t>
      </w:r>
      <w:r w:rsidR="00740E7E" w:rsidRPr="00740E7E">
        <w:rPr>
          <w:sz w:val="21"/>
          <w:szCs w:val="21"/>
          <w:lang w:val="en-GB"/>
        </w:rPr>
        <w:t>researcher</w:t>
      </w:r>
      <w:r w:rsidRPr="00740E7E">
        <w:rPr>
          <w:sz w:val="21"/>
          <w:szCs w:val="21"/>
          <w:lang w:val="en-GB"/>
        </w:rPr>
        <w:t xml:space="preserve">: </w:t>
      </w:r>
    </w:p>
    <w:p w:rsidR="00833F48" w:rsidRPr="00740E7E" w:rsidRDefault="00833F48" w:rsidP="0089089E">
      <w:pPr>
        <w:spacing w:after="120" w:line="312" w:lineRule="auto"/>
        <w:jc w:val="both"/>
        <w:rPr>
          <w:rFonts w:cs="Arial"/>
          <w:sz w:val="21"/>
          <w:szCs w:val="21"/>
          <w:lang w:val="en-GB"/>
        </w:rPr>
      </w:pPr>
      <w:r w:rsidRPr="00740E7E">
        <w:rPr>
          <w:sz w:val="21"/>
          <w:szCs w:val="21"/>
          <w:lang w:val="en-GB"/>
        </w:rPr>
        <w:t xml:space="preserve">Aware of the importance of safeguarding confidentiality and the right to the protection of the data of people who collaborate with the progress of knowledge by participating in research projects, he or she undertakes the following commitments arising from the EUROPEAN PARLIAMENT AND COUNCIL REGULATION (EU) 2016/679 of 27 April 2016 </w:t>
      </w:r>
      <w:r w:rsidR="005D1661" w:rsidRPr="00740E7E">
        <w:rPr>
          <w:sz w:val="21"/>
          <w:szCs w:val="21"/>
          <w:lang w:val="en-GB"/>
        </w:rPr>
        <w:t>on the protection of natural persons with regard to the processing of personal data and on the free movement of such data</w:t>
      </w:r>
      <w:r w:rsidRPr="00740E7E">
        <w:rPr>
          <w:sz w:val="21"/>
          <w:szCs w:val="21"/>
          <w:lang w:val="en-GB"/>
        </w:rPr>
        <w:t>, and other applicable regulations:</w:t>
      </w:r>
    </w:p>
    <w:p w:rsidR="002570E2" w:rsidRPr="00740E7E" w:rsidRDefault="002570E2" w:rsidP="0089089E">
      <w:pPr>
        <w:pStyle w:val="Prrafodelista"/>
        <w:numPr>
          <w:ilvl w:val="0"/>
          <w:numId w:val="1"/>
        </w:numPr>
        <w:spacing w:after="120" w:line="312" w:lineRule="auto"/>
        <w:jc w:val="both"/>
        <w:rPr>
          <w:rFonts w:cs="Arial"/>
          <w:sz w:val="21"/>
          <w:szCs w:val="21"/>
          <w:lang w:val="en-GB"/>
        </w:rPr>
      </w:pPr>
      <w:r w:rsidRPr="00740E7E">
        <w:rPr>
          <w:sz w:val="21"/>
          <w:szCs w:val="21"/>
          <w:lang w:val="en-GB"/>
        </w:rPr>
        <w:t>The researcher, agent or worker undertakes to keep the maximum discretion and confidentiality regarding the personal data of the subjects participating in research projects that he or she accesses in performance of his or her work, especially when related to health data.  The researcher, agent or worker undertakes to not store the data on portable devices and to not process them outside the facilities of the San Pablo CEU University Foundation, and to not disclose these data, publish them or make them available to third parties, whether directly or through third parties or companies if he or she does not have the express consent of the owner of the data.</w:t>
      </w:r>
    </w:p>
    <w:p w:rsidR="00B2587B" w:rsidRPr="00740E7E" w:rsidRDefault="002570E2" w:rsidP="0089089E">
      <w:pPr>
        <w:pStyle w:val="Prrafodelista"/>
        <w:numPr>
          <w:ilvl w:val="0"/>
          <w:numId w:val="1"/>
        </w:numPr>
        <w:spacing w:after="120" w:line="312" w:lineRule="auto"/>
        <w:jc w:val="both"/>
        <w:rPr>
          <w:rFonts w:cs="Arial"/>
          <w:sz w:val="21"/>
          <w:szCs w:val="21"/>
          <w:lang w:val="en-GB"/>
        </w:rPr>
      </w:pPr>
      <w:r w:rsidRPr="00740E7E">
        <w:rPr>
          <w:sz w:val="21"/>
          <w:szCs w:val="21"/>
          <w:lang w:val="en-GB"/>
        </w:rPr>
        <w:t>The researcher, agent or worker recognises that the personal protection legislation sets out a number of obligation in respect of access to personal data, and thus he or she undertakes to comply with the aforementioned legislation and with the specifications in the corresponding Security Document of the Foundation available on the staff intranet. In particular, he or she shall adopt all relevant security measures in order to ensure the confidentiality of any information containing personal data and prevent them from being altered, lost, processed or accessed without authorisation.</w:t>
      </w:r>
    </w:p>
    <w:p w:rsidR="002570E2" w:rsidRPr="00740E7E" w:rsidRDefault="002570E2" w:rsidP="0089089E">
      <w:pPr>
        <w:pStyle w:val="Prrafodelista"/>
        <w:numPr>
          <w:ilvl w:val="0"/>
          <w:numId w:val="1"/>
        </w:numPr>
        <w:spacing w:after="120" w:line="312" w:lineRule="auto"/>
        <w:jc w:val="both"/>
        <w:rPr>
          <w:rFonts w:cs="Arial"/>
          <w:sz w:val="21"/>
          <w:szCs w:val="21"/>
          <w:lang w:val="en-GB"/>
        </w:rPr>
      </w:pPr>
      <w:r w:rsidRPr="00740E7E">
        <w:rPr>
          <w:sz w:val="21"/>
          <w:szCs w:val="21"/>
          <w:lang w:val="en-GB"/>
        </w:rPr>
        <w:t>The confidentiality obligations established in this document shall have an indefinite duration and shall remain in force even subsequent to the finalisation of the services, labour or trade relationship between the San Pablo CEU University Foundation and the researcher, agent or worker.</w:t>
      </w:r>
    </w:p>
    <w:p w:rsidR="00833F48" w:rsidRPr="00740E7E" w:rsidRDefault="00833F48" w:rsidP="0089089E">
      <w:pPr>
        <w:spacing w:after="120" w:line="312" w:lineRule="auto"/>
        <w:jc w:val="both"/>
        <w:rPr>
          <w:rFonts w:cs="Arial"/>
          <w:sz w:val="21"/>
          <w:szCs w:val="21"/>
          <w:lang w:val="en-GB"/>
        </w:rPr>
      </w:pPr>
    </w:p>
    <w:p w:rsidR="002C614C" w:rsidRPr="00740E7E" w:rsidRDefault="002C614C" w:rsidP="0089089E">
      <w:pPr>
        <w:spacing w:after="120" w:line="312" w:lineRule="auto"/>
        <w:jc w:val="both"/>
        <w:rPr>
          <w:rFonts w:cs="Arial"/>
          <w:sz w:val="21"/>
          <w:szCs w:val="21"/>
          <w:lang w:val="en-GB"/>
        </w:rPr>
      </w:pPr>
      <w:r w:rsidRPr="00740E7E">
        <w:rPr>
          <w:sz w:val="21"/>
          <w:szCs w:val="21"/>
          <w:lang w:val="en-GB"/>
        </w:rPr>
        <w:t>I sign this in Madrid, ....................................</w:t>
      </w:r>
    </w:p>
    <w:p w:rsidR="00855C46" w:rsidRPr="00740E7E" w:rsidRDefault="00855C46" w:rsidP="0089089E">
      <w:pPr>
        <w:spacing w:after="120" w:line="312" w:lineRule="auto"/>
        <w:jc w:val="right"/>
        <w:rPr>
          <w:rFonts w:cs="Arial"/>
          <w:sz w:val="21"/>
          <w:szCs w:val="21"/>
          <w:lang w:val="en-GB"/>
        </w:rPr>
      </w:pPr>
    </w:p>
    <w:p w:rsidR="00855C46" w:rsidRPr="00740E7E" w:rsidRDefault="00855C46" w:rsidP="0089089E">
      <w:pPr>
        <w:spacing w:after="120" w:line="312" w:lineRule="auto"/>
        <w:jc w:val="right"/>
        <w:rPr>
          <w:rFonts w:cs="Arial"/>
          <w:sz w:val="21"/>
          <w:szCs w:val="21"/>
          <w:lang w:val="en-GB"/>
        </w:rPr>
      </w:pPr>
    </w:p>
    <w:p w:rsidR="00650D0E" w:rsidRPr="00740E7E" w:rsidRDefault="00650D0E" w:rsidP="00855C46">
      <w:pPr>
        <w:spacing w:after="120" w:line="312" w:lineRule="auto"/>
        <w:jc w:val="right"/>
        <w:rPr>
          <w:rFonts w:cs="Arial"/>
          <w:sz w:val="21"/>
          <w:szCs w:val="21"/>
          <w:lang w:val="en-GB"/>
        </w:rPr>
      </w:pPr>
    </w:p>
    <w:p w:rsidR="00C97C0F" w:rsidRPr="00740E7E" w:rsidRDefault="002C614C" w:rsidP="00855C46">
      <w:pPr>
        <w:spacing w:after="120" w:line="312" w:lineRule="auto"/>
        <w:jc w:val="right"/>
        <w:rPr>
          <w:rFonts w:cs="Arial"/>
          <w:sz w:val="21"/>
          <w:szCs w:val="21"/>
          <w:lang w:val="en-GB"/>
        </w:rPr>
      </w:pPr>
      <w:r w:rsidRPr="00740E7E">
        <w:rPr>
          <w:sz w:val="21"/>
          <w:szCs w:val="21"/>
          <w:lang w:val="en-GB"/>
        </w:rPr>
        <w:t xml:space="preserve">Signed: Name and </w:t>
      </w:r>
      <w:r w:rsidR="00687971" w:rsidRPr="00740E7E">
        <w:rPr>
          <w:sz w:val="21"/>
          <w:szCs w:val="21"/>
          <w:lang w:val="en-GB"/>
        </w:rPr>
        <w:t>last name</w:t>
      </w:r>
    </w:p>
    <w:sectPr w:rsidR="00C97C0F" w:rsidRPr="00740E7E" w:rsidSect="004076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42BE8"/>
    <w:multiLevelType w:val="hybridMultilevel"/>
    <w:tmpl w:val="69D469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5580BA5"/>
    <w:multiLevelType w:val="hybridMultilevel"/>
    <w:tmpl w:val="16D64F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570E2"/>
    <w:rsid w:val="00061CA6"/>
    <w:rsid w:val="000655A5"/>
    <w:rsid w:val="000B7956"/>
    <w:rsid w:val="0016472D"/>
    <w:rsid w:val="00175451"/>
    <w:rsid w:val="001876BE"/>
    <w:rsid w:val="001B4151"/>
    <w:rsid w:val="001B57A8"/>
    <w:rsid w:val="001F1B2F"/>
    <w:rsid w:val="002570E2"/>
    <w:rsid w:val="002C614C"/>
    <w:rsid w:val="0032057F"/>
    <w:rsid w:val="004076A6"/>
    <w:rsid w:val="004324B2"/>
    <w:rsid w:val="00465B65"/>
    <w:rsid w:val="005D1661"/>
    <w:rsid w:val="00650D0E"/>
    <w:rsid w:val="00687971"/>
    <w:rsid w:val="0070403F"/>
    <w:rsid w:val="00740E7E"/>
    <w:rsid w:val="00833F48"/>
    <w:rsid w:val="00855C46"/>
    <w:rsid w:val="0089089E"/>
    <w:rsid w:val="00893241"/>
    <w:rsid w:val="008B6E28"/>
    <w:rsid w:val="009A1F79"/>
    <w:rsid w:val="009E7B82"/>
    <w:rsid w:val="00A16CAE"/>
    <w:rsid w:val="00A30D53"/>
    <w:rsid w:val="00A53CC7"/>
    <w:rsid w:val="00A6575D"/>
    <w:rsid w:val="00A76A4F"/>
    <w:rsid w:val="00B14A30"/>
    <w:rsid w:val="00B2587B"/>
    <w:rsid w:val="00BE7AB9"/>
    <w:rsid w:val="00C075F4"/>
    <w:rsid w:val="00C97C0F"/>
    <w:rsid w:val="00D03423"/>
    <w:rsid w:val="00DA38F2"/>
    <w:rsid w:val="00DB4395"/>
    <w:rsid w:val="00E26A71"/>
    <w:rsid w:val="00E639F2"/>
    <w:rsid w:val="00E8449F"/>
    <w:rsid w:val="00EC766F"/>
    <w:rsid w:val="00FE1E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496371-0092-4119-AC62-14404E8A5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570E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1F79"/>
    <w:pPr>
      <w:ind w:left="720"/>
      <w:contextualSpacing/>
    </w:pPr>
  </w:style>
  <w:style w:type="paragraph" w:styleId="Textodeglobo">
    <w:name w:val="Balloon Text"/>
    <w:basedOn w:val="Normal"/>
    <w:link w:val="TextodegloboCar"/>
    <w:uiPriority w:val="99"/>
    <w:semiHidden/>
    <w:unhideWhenUsed/>
    <w:rsid w:val="00B2587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587B"/>
    <w:rPr>
      <w:rFonts w:ascii="Tahoma" w:hAnsi="Tahoma" w:cs="Tahoma"/>
      <w:sz w:val="16"/>
      <w:szCs w:val="16"/>
    </w:rPr>
  </w:style>
  <w:style w:type="paragraph" w:styleId="Encabezado">
    <w:name w:val="header"/>
    <w:basedOn w:val="Normal"/>
    <w:link w:val="EncabezadoCar"/>
    <w:rsid w:val="00FE1E4D"/>
    <w:pPr>
      <w:tabs>
        <w:tab w:val="center" w:pos="4252"/>
        <w:tab w:val="right" w:pos="8504"/>
      </w:tabs>
      <w:spacing w:after="0" w:line="240" w:lineRule="auto"/>
    </w:pPr>
    <w:rPr>
      <w:rFonts w:ascii="Arial" w:eastAsia="Times" w:hAnsi="Arial" w:cs="Times New Roman"/>
      <w:sz w:val="24"/>
      <w:szCs w:val="20"/>
      <w:lang w:eastAsia="es-ES_tradnl"/>
    </w:rPr>
  </w:style>
  <w:style w:type="character" w:customStyle="1" w:styleId="EncabezadoCar">
    <w:name w:val="Encabezado Car"/>
    <w:basedOn w:val="Fuentedeprrafopredeter"/>
    <w:link w:val="Encabezado"/>
    <w:rsid w:val="00FE1E4D"/>
    <w:rPr>
      <w:rFonts w:ascii="Arial" w:eastAsia="Times" w:hAnsi="Arial" w:cs="Times New Roman"/>
      <w:sz w:val="24"/>
      <w:szCs w:val="20"/>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1958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DIAZ-ROMERAL GOMEZ, ALBERTO</dc:creator>
  <cp:lastModifiedBy>María José Polanco Mora</cp:lastModifiedBy>
  <cp:revision>2</cp:revision>
  <dcterms:created xsi:type="dcterms:W3CDTF">2020-06-08T07:32:00Z</dcterms:created>
  <dcterms:modified xsi:type="dcterms:W3CDTF">2020-06-08T07:32:00Z</dcterms:modified>
</cp:coreProperties>
</file>